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664" w:firstLine="0"/>
        <w:jc w:val="right"/>
        <w:rPr>
          <w:rFonts w:ascii="Calibri" w:cs="Calibri" w:eastAsia="Calibri" w:hAnsi="Calibri"/>
          <w:b w:val="1"/>
          <w:bCs w:val="1"/>
          <w:sz w:val="24"/>
          <w:szCs w:val="24"/>
        </w:rPr>
      </w:pPr>
      <w:bookmarkStart w:colFirst="0" w:colLast="0" w:name="_heading=h.oqdwi4ano34" w:id="0"/>
      <w:bookmarkEnd w:id="0"/>
      <w:r w:rsidDel="00000000" w:rsidR="00000000" w:rsidRPr="00000000">
        <w:rPr>
          <w:rFonts w:ascii="Calibri" w:cs="Calibri" w:eastAsia="Calibri" w:hAnsi="Calibri"/>
          <w:b w:val="1"/>
          <w:bCs w:val="1"/>
          <w:sz w:val="24"/>
          <w:szCs w:val="24"/>
          <w:rtl w:val="0"/>
        </w:rPr>
        <w:t xml:space="preserve">Allegato 4</w:t>
      </w:r>
    </w:p>
    <w:p w:rsidR="00000000" w:rsidDel="00000000" w:rsidP="00000000" w:rsidRDefault="00000000" w:rsidRPr="00000000" w14:paraId="00000002">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dell’IC GALLICANO NEL LAZIO</w:t>
      </w:r>
    </w:p>
    <w:p w:rsidR="00000000" w:rsidDel="00000000" w:rsidP="00000000" w:rsidRDefault="00000000" w:rsidRPr="00000000" w14:paraId="00000003">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TRE NOVEMBRE, 11 - ROMA (RM)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hanging="1021"/>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hanging="102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Dichiarazione di inesistenza di incompatibilità relativa all’attribuzione dell</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’incarico di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referente alla valutazione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per l’attuazione e la realizzazione del progetto formativo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relativo alle risorse dei Fondi Strutturali Europei – Programma nazionale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Scuola e competenze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2021-2027 – Fondo Sociale Europeo Plus (FSE+) – Priorità 1 - Obiettivo specifico: ESO4.6– Azione ESO4.6.A4 – Sotto-azione ESO4.6.A4.A – Interventi di cui ai decreti del Ministro dell’istruzione e del merito dell’11 aprile 2024, n. 72 e del 22 maggio 2025, n. 96 – Avviso Pubblico prot. n. 81652 del 23/05/2025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Percorsi educativi e formativi per il potenziamento delle competenze, l’inclusione e la socialità nel periodo di sospensione estiva delle lezioni”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(c.d. Piano Estate 2024-2025 e 2025-2026</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spacing w:after="0" w:line="240" w:lineRule="auto"/>
        <w:ind w:left="1021" w:firstLine="0"/>
        <w:jc w:val="both"/>
        <w:rPr>
          <w:color w:val="000000"/>
          <w:sz w:val="24"/>
          <w:szCs w:val="24"/>
          <w:highlight w:val="yellow"/>
        </w:rPr>
      </w:pPr>
      <w:r w:rsidDel="00000000" w:rsidR="00000000" w:rsidRPr="00000000">
        <w:rPr>
          <w:b w:val="1"/>
          <w:bCs w:val="1"/>
          <w:color w:val="000000"/>
          <w:sz w:val="24"/>
          <w:szCs w:val="24"/>
          <w:rtl w:val="0"/>
        </w:rPr>
        <w:t xml:space="preserve">Titolo del Progetto: Insieme per Imparare: Laboratori di Socialit</w:t>
      </w:r>
      <w:r w:rsidDel="00000000" w:rsidR="00000000" w:rsidRPr="00000000">
        <w:rPr>
          <w:b w:val="1"/>
          <w:bCs w:val="1"/>
          <w:sz w:val="24"/>
          <w:szCs w:val="24"/>
          <w:rtl w:val="0"/>
        </w:rPr>
        <w:t xml:space="preserve">à</w:t>
      </w:r>
      <w:r w:rsidDel="00000000" w:rsidR="00000000" w:rsidRPr="00000000">
        <w:rPr>
          <w:b w:val="1"/>
          <w:bCs w:val="1"/>
          <w:color w:val="000000"/>
          <w:sz w:val="24"/>
          <w:szCs w:val="24"/>
          <w:rtl w:val="0"/>
        </w:rPr>
        <w:t xml:space="preserve">  e Competenze;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Codice progetto: ESO4.6.A4.A-FSEPNLA-2025-629;</w:t>
      </w:r>
      <w:r w:rsidDel="00000000" w:rsidR="00000000" w:rsidRPr="00000000">
        <w:rPr>
          <w:rtl w:val="0"/>
        </w:rPr>
      </w:r>
    </w:p>
    <w:p w:rsidR="00000000" w:rsidDel="00000000" w:rsidP="00000000" w:rsidRDefault="00000000" w:rsidRPr="00000000" w14:paraId="00000008">
      <w:pPr>
        <w:spacing w:after="0" w:line="240" w:lineRule="auto"/>
        <w:ind w:left="1021" w:firstLine="0"/>
        <w:jc w:val="both"/>
        <w:rPr>
          <w:b w:val="1"/>
          <w:bCs w:val="1"/>
          <w:color w:val="000000"/>
          <w:sz w:val="24"/>
          <w:szCs w:val="24"/>
        </w:rPr>
      </w:pPr>
      <w:r w:rsidDel="00000000" w:rsidR="00000000" w:rsidRPr="00000000">
        <w:rPr>
          <w:b w:val="1"/>
          <w:bCs w:val="1"/>
          <w:color w:val="000000"/>
          <w:sz w:val="24"/>
          <w:szCs w:val="24"/>
          <w:rtl w:val="0"/>
        </w:rPr>
        <w:t xml:space="preserve">CUP: G54D25007710007</w:t>
      </w:r>
    </w:p>
    <w:p w:rsidR="00000000" w:rsidDel="00000000" w:rsidP="00000000" w:rsidRDefault="00000000" w:rsidRPr="00000000" w14:paraId="00000009">
      <w:pPr>
        <w:spacing w:after="120" w:before="240" w:lineRule="auto"/>
        <w:jc w:val="both"/>
        <w:rPr>
          <w:sz w:val="24"/>
          <w:szCs w:val="24"/>
        </w:rPr>
      </w:pPr>
      <w:r w:rsidDel="00000000" w:rsidR="00000000" w:rsidRPr="00000000">
        <w:rPr>
          <w:sz w:val="24"/>
          <w:szCs w:val="24"/>
          <w:rtl w:val="0"/>
        </w:rPr>
        <w:t xml:space="preserve">Il/La sottoscritto/a _____________________________________________ nato/a a ______________________________ prov (___), in data ___/___/_______, C.F. ___________________________, in servizio presso codesta Istituzione Scolastica, con la qualifica di docente, in relazione all’incarico specificato in oggetto </w:t>
      </w:r>
    </w:p>
    <w:p w:rsidR="00000000" w:rsidDel="00000000" w:rsidP="00000000" w:rsidRDefault="00000000" w:rsidRPr="00000000" w14:paraId="0000000A">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B">
      <w:pPr>
        <w:spacing w:after="0" w:before="60" w:line="240" w:lineRule="auto"/>
        <w:ind w:left="1134" w:hanging="1134"/>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C">
      <w:pPr>
        <w:spacing w:after="0" w:before="60" w:line="240" w:lineRule="auto"/>
        <w:ind w:left="1134" w:hanging="1134"/>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D">
      <w:pPr>
        <w:spacing w:after="0" w:before="60" w:line="240" w:lineRule="auto"/>
        <w:ind w:left="1134" w:hanging="1134"/>
        <w:jc w:val="both"/>
        <w:rPr>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E">
      <w:pPr>
        <w:spacing w:after="0" w:before="60" w:line="240" w:lineRule="auto"/>
        <w:ind w:left="1134" w:hanging="1134"/>
        <w:jc w:val="both"/>
        <w:rPr>
          <w:b w:val="1"/>
          <w:bCs w:val="1"/>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F">
      <w:pPr>
        <w:spacing w:after="0" w:before="60" w:line="240" w:lineRule="auto"/>
        <w:ind w:left="1134" w:hanging="1134"/>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ab/>
        <w:t xml:space="preserve">il Codice di comportamento dei dipendenti del Ministero dell’istruzione, adottato con D.M. del 26 aprile 2022, n. 105;</w:t>
      </w:r>
    </w:p>
    <w:p w:rsidR="00000000" w:rsidDel="00000000" w:rsidP="00000000" w:rsidRDefault="00000000" w:rsidRPr="00000000" w14:paraId="00000010">
      <w:pPr>
        <w:spacing w:after="0" w:before="60" w:line="240" w:lineRule="auto"/>
        <w:ind w:left="1134" w:hanging="1134"/>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1">
      <w:pPr>
        <w:spacing w:after="120" w:before="120" w:lineRule="auto"/>
        <w:jc w:val="center"/>
        <w:rPr>
          <w:b w:val="1"/>
          <w:bCs w:val="1"/>
          <w:sz w:val="10"/>
          <w:szCs w:val="10"/>
        </w:rPr>
      </w:pPr>
      <w:r w:rsidDel="00000000" w:rsidR="00000000" w:rsidRPr="00000000">
        <w:rPr>
          <w:rtl w:val="0"/>
        </w:rPr>
      </w:r>
    </w:p>
    <w:p w:rsidR="00000000" w:rsidDel="00000000" w:rsidP="00000000" w:rsidRDefault="00000000" w:rsidRPr="00000000" w14:paraId="00000012">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3">
      <w:pPr>
        <w:spacing w:after="120" w:before="12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della legge n. 241/1990. In particolare, che l’assunzione dell’incarico di</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referente alla valutazione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widowControl w:val="0"/>
        <w:spacing w:after="0" w:before="12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21">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657975" cy="733425"/>
          <wp:effectExtent b="0" l="0" r="0" t="0"/>
          <wp:docPr descr="C:\Users\Utente\AppData\Local\Packages\Microsoft.Windows.Photos_8wekyb3d8bbwe\TempState\ShareServiceTempFolder\Loghi completi orizzontale RGB-1.jpeg" id="2" name="image1.jpg"/>
          <a:graphic>
            <a:graphicData uri="http://schemas.openxmlformats.org/drawingml/2006/picture">
              <pic:pic>
                <pic:nvPicPr>
                  <pic:cNvPr descr="C:\Users\Utente\AppData\Local\Packages\Microsoft.Windows.Photos_8wekyb3d8bbwe\TempState\ShareServiceTempFolder\Loghi completi orizzontale RGB-1.jpeg" id="0" name="image1.jpg"/>
                  <pic:cNvPicPr preferRelativeResize="0"/>
                </pic:nvPicPr>
                <pic:blipFill>
                  <a:blip r:embed="rId1"/>
                  <a:srcRect b="0" l="0" r="0" t="0"/>
                  <a:stretch>
                    <a:fillRect/>
                  </a:stretch>
                </pic:blipFill>
                <pic:spPr>
                  <a:xfrm>
                    <a:off x="0" y="0"/>
                    <a:ext cx="6657975" cy="7334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character" w:styleId="Enfasigrassetto">
    <w:name w:val="Strong"/>
    <w:uiPriority w:val="22"/>
    <w:qFormat w:val="1"/>
    <w:rsid w:val="00543EB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P4dtsm+GjeAfiJC18mC6eEr2Zg==">CgMxLjAyDWgub3Fkd2k0YW5vMzQ4AHIhMWF5MFIxMkRCYW5GVmJDVW5fYWJaUTl4Yy10VUpjbDU2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